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iagrams/layout1.xml" ContentType="application/vnd.openxmlformats-officedocument.drawingml.diagramLayout+xml"/>
  <Override PartName="/word/diagrams/data1.xml" ContentType="application/vnd.openxmlformats-officedocument.drawingml.diagramData+xml"/>
  <Override PartName="/docProps/app.xml" ContentType="application/vnd.openxmlformats-officedocument.extended-properties+xml"/>
  <Override PartName="/word/diagrams/quickStyle1.xml" ContentType="application/vnd.openxmlformats-officedocument.drawingml.diagramStyle+xml"/>
  <Default Extension="jpeg" ContentType="image/jpeg"/>
  <Default Extension="xml" ContentType="application/xml"/>
  <Override PartName="/word/diagrams/colors1.xml" ContentType="application/vnd.openxmlformats-officedocument.drawingml.diagramColor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diagrams/drawing1.xml" ContentType="application/vnd.ms-office.drawingml.diagramDraw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354961" w:rsidRDefault="00F86069" w:rsidP="00C67F6A">
      <w:pPr>
        <w:ind w:left="-360"/>
      </w:pPr>
      <w:r w:rsidRPr="00F86069">
        <w:rPr>
          <w:rFonts w:ascii="Cambria" w:eastAsia="Times New Roman" w:hAnsi="Cambria" w:cs="Times New Roman"/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4" type="#_x0000_t202" style="position:absolute;left:0;text-align:left;margin-left:180pt;margin-top:4in;width:270pt;height:108pt;z-index:251660288;mso-wrap-edited:f;mso-position-horizontal:absolute;mso-position-vertical:absolute" wrapcoords="0 0 21600 0 21600 21600 0 21600 0 0" filled="f" stroked="f">
            <v:fill o:detectmouseclick="t"/>
            <v:textbox style="mso-next-textbox:#_x0000_s1034" inset=",7.2pt,,7.2pt">
              <w:txbxContent>
                <w:p w:rsidR="00D010C9" w:rsidRDefault="00D010C9">
                  <w:r>
                    <w:t>1.) One Teach, One Observe</w:t>
                  </w:r>
                </w:p>
                <w:p w:rsidR="00D010C9" w:rsidRDefault="00AE0DAF">
                  <w:r>
                    <w:t xml:space="preserve">  </w:t>
                  </w:r>
                  <w:r w:rsidR="00D010C9">
                    <w:t xml:space="preserve">2.)  Station Teaching </w:t>
                  </w:r>
                </w:p>
                <w:p w:rsidR="00D010C9" w:rsidRDefault="00AE0DAF">
                  <w:r>
                    <w:t xml:space="preserve">    </w:t>
                  </w:r>
                  <w:r w:rsidR="00D010C9">
                    <w:t>3.)  Parallel Teaching</w:t>
                  </w:r>
                </w:p>
                <w:p w:rsidR="00D010C9" w:rsidRDefault="00AE0DAF">
                  <w:r>
                    <w:t xml:space="preserve">      </w:t>
                  </w:r>
                  <w:r w:rsidR="00D010C9">
                    <w:t>4.)  Alternative Teaching</w:t>
                  </w:r>
                </w:p>
                <w:p w:rsidR="00D010C9" w:rsidRDefault="00AE0DAF">
                  <w:r>
                    <w:t xml:space="preserve">        </w:t>
                  </w:r>
                  <w:r w:rsidR="00D010C9">
                    <w:t>5.)  Teaming</w:t>
                  </w:r>
                </w:p>
                <w:p w:rsidR="00D010C9" w:rsidRDefault="00AE0DAF">
                  <w:r>
                    <w:t xml:space="preserve">          </w:t>
                  </w:r>
                  <w:r w:rsidR="00D010C9">
                    <w:t>6.)  One Teach, One Assist</w:t>
                  </w:r>
                </w:p>
                <w:p w:rsidR="00D010C9" w:rsidRDefault="00D010C9"/>
              </w:txbxContent>
            </v:textbox>
            <w10:wrap type="tight"/>
          </v:shape>
        </w:pict>
      </w:r>
      <w:r w:rsidRPr="00F86069">
        <w:rPr>
          <w:rFonts w:ascii="Cambria" w:eastAsia="Times New Roman" w:hAnsi="Cambria" w:cs="Times New Roman"/>
          <w:noProof/>
        </w:rPr>
        <w:pict>
          <v:shape id="_x0000_s1041" type="#_x0000_t202" style="position:absolute;left:0;text-align:left;margin-left:0;margin-top:396pt;width:540pt;height:126pt;z-index:251667456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D010C9" w:rsidRDefault="00D010C9">
                  <w:pPr>
                    <w:rPr>
                      <w:b/>
                      <w:i/>
                      <w:sz w:val="28"/>
                    </w:rPr>
                  </w:pPr>
                  <w:r>
                    <w:rPr>
                      <w:b/>
                      <w:i/>
                      <w:sz w:val="28"/>
                    </w:rPr>
                    <w:t xml:space="preserve">                            </w:t>
                  </w:r>
                  <w:r w:rsidRPr="004543D9">
                    <w:rPr>
                      <w:b/>
                      <w:i/>
                      <w:sz w:val="28"/>
                    </w:rPr>
                    <w:t>So What? (What’s important to understand about this?)</w:t>
                  </w:r>
                </w:p>
                <w:p w:rsidR="00AE0DAF" w:rsidRDefault="00D010C9" w:rsidP="00AE0DAF">
                  <w:pPr>
                    <w:rPr>
                      <w:b/>
                    </w:rPr>
                  </w:pPr>
                  <w:r>
                    <w:rPr>
                      <w:b/>
                      <w:i/>
                    </w:rPr>
                    <w:t xml:space="preserve">-  </w:t>
                  </w:r>
                  <w:r w:rsidRPr="00D010C9">
                    <w:rPr>
                      <w:b/>
                    </w:rPr>
                    <w:t xml:space="preserve">Understand that this </w:t>
                  </w:r>
                  <w:r w:rsidR="00AE0DAF">
                    <w:rPr>
                      <w:b/>
                    </w:rPr>
                    <w:t>is co-teaching NOT consultation.</w:t>
                  </w:r>
                </w:p>
                <w:p w:rsidR="00D010C9" w:rsidRPr="00D010C9" w:rsidRDefault="00D010C9" w:rsidP="00AE0DA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-  </w:t>
                  </w:r>
                  <w:r w:rsidRPr="00D010C9">
                    <w:rPr>
                      <w:b/>
                    </w:rPr>
                    <w:t>Understand co-teachers are equally responsible for the entire class instruction.</w:t>
                  </w:r>
                </w:p>
                <w:p w:rsidR="00AE0DAF" w:rsidRDefault="00D010C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-  </w:t>
                  </w:r>
                  <w:r w:rsidRPr="00D010C9">
                    <w:rPr>
                      <w:b/>
                    </w:rPr>
                    <w:t>Did our strategies result in increased achievement?</w:t>
                  </w:r>
                </w:p>
                <w:p w:rsidR="00D010C9" w:rsidRPr="00D010C9" w:rsidRDefault="00AE0DA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-  Did we pick the right approach for our situation?  </w:t>
                  </w:r>
                </w:p>
              </w:txbxContent>
            </v:textbox>
            <w10:wrap type="tight"/>
          </v:shape>
        </w:pict>
      </w:r>
      <w:r w:rsidRPr="00F86069">
        <w:rPr>
          <w:rFonts w:ascii="Cambria" w:eastAsia="Times New Roman" w:hAnsi="Cambria" w:cs="Times New Roman"/>
          <w:noProof/>
        </w:rPr>
        <w:pict>
          <v:shape id="_x0000_s1043" type="#_x0000_t202" style="position:absolute;left:0;text-align:left;margin-left:90pt;margin-top:-234pt;width:396pt;height:54pt;z-index:251669504;mso-wrap-edited:f;mso-position-horizontal:absolute;mso-position-vertical:absolute" wrapcoords="0 0 21600 0 21600 21600 0 21600 0 0" filled="f" stroked="f">
            <v:fill o:detectmouseclick="t"/>
            <v:textbox style="mso-next-textbox:#_x0000_s1043" inset=",7.2pt,,7.2pt">
              <w:txbxContent>
                <w:p w:rsidR="00D010C9" w:rsidRPr="00D010C9" w:rsidRDefault="00D010C9">
                  <w:pPr>
                    <w:rPr>
                      <w:sz w:val="44"/>
                    </w:rPr>
                  </w:pPr>
                  <w:r w:rsidRPr="00D010C9">
                    <w:rPr>
                      <w:sz w:val="44"/>
                    </w:rPr>
                    <w:t>CO-TEACHING – What to Consider</w:t>
                  </w:r>
                </w:p>
              </w:txbxContent>
            </v:textbox>
            <w10:wrap type="tight"/>
          </v:shape>
        </w:pict>
      </w:r>
      <w:r w:rsidRPr="00F86069">
        <w:rPr>
          <w:rFonts w:ascii="Cambria" w:eastAsia="Times New Roman" w:hAnsi="Cambria" w:cs="Times New Roman"/>
          <w:noProof/>
        </w:rPr>
        <w:pict>
          <v:shape id="_x0000_s1042" type="#_x0000_t202" style="position:absolute;left:0;text-align:left;margin-left:108pt;margin-top:-198pt;width:342pt;height:1in;z-index:251668480;mso-wrap-edited:f;mso-position-horizontal:absolute;mso-position-vertical:absolute" wrapcoords="0 0 21600 0 21600 21600 0 21600 0 0" filled="f" stroked="f">
            <v:fill o:detectmouseclick="t"/>
            <v:shadow on="t"/>
            <v:textbox inset=",7.2pt,,7.2pt">
              <w:txbxContent>
                <w:p w:rsidR="00D010C9" w:rsidRDefault="00D010C9">
                  <w:pPr>
                    <w:rPr>
                      <w:b/>
                      <w:sz w:val="40"/>
                    </w:rPr>
                  </w:pPr>
                  <w:r w:rsidRPr="00D010C9">
                    <w:rPr>
                      <w:b/>
                      <w:sz w:val="40"/>
                    </w:rPr>
                    <w:t>CLASSROOM IMPLEMENTATION</w:t>
                  </w:r>
                </w:p>
                <w:p w:rsidR="00D010C9" w:rsidRPr="00D010C9" w:rsidRDefault="00D010C9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What does it look like in the classroom?</w:t>
                  </w:r>
                </w:p>
              </w:txbxContent>
            </v:textbox>
            <w10:wrap type="tight"/>
          </v:shape>
        </w:pict>
      </w:r>
      <w:r w:rsidRPr="00F86069">
        <w:rPr>
          <w:rFonts w:ascii="Cambria" w:eastAsia="Times New Roman" w:hAnsi="Cambria" w:cs="Times New Roman"/>
          <w:noProof/>
        </w:rPr>
        <w:pict>
          <v:shape id="_x0000_s1040" type="#_x0000_t202" style="position:absolute;left:0;text-align:left;margin-left:126pt;margin-top:4in;width:18pt;height:18pt;z-index:251666432;mso-wrap-edited:f" wrapcoords="0 0 21600 0 21600 21600 0 21600 0 0" filled="f" stroked="f">
            <v:fill o:detectmouseclick="t"/>
            <v:textbox inset=",7.2pt,,7.2pt">
              <w:txbxContent>
                <w:p w:rsidR="00D010C9" w:rsidRDefault="00D010C9"/>
              </w:txbxContent>
            </v:textbox>
            <w10:wrap type="tight"/>
          </v:shape>
        </w:pict>
      </w:r>
      <w:r w:rsidRPr="00F86069">
        <w:rPr>
          <w:rFonts w:ascii="Cambria" w:eastAsia="Times New Roman" w:hAnsi="Cambria" w:cs="Times New Roman"/>
          <w:noProof/>
        </w:rPr>
        <w:pict>
          <v:shape id="_x0000_s1035" type="#_x0000_t202" style="position:absolute;left:0;text-align:left;margin-left:162pt;margin-top:-2in;width:234pt;height:126pt;z-index:251661312;mso-wrap-edited:f;mso-position-horizontal:absolute;mso-position-vertical:absolute" wrapcoords="0 0 21600 0 21600 21600 0 21600 0 0" filled="f" stroked="f">
            <v:fill o:detectmouseclick="t"/>
            <v:textbox style="mso-next-textbox:#_x0000_s1035" inset=",7.2pt,,7.2pt">
              <w:txbxContent>
                <w:p w:rsidR="00D010C9" w:rsidRDefault="00D010C9" w:rsidP="00C67F6A">
                  <w:r>
                    <w:t>-  Teaching Strategies</w:t>
                  </w:r>
                </w:p>
                <w:p w:rsidR="00D010C9" w:rsidRDefault="00D010C9" w:rsidP="00C67F6A">
                  <w:r>
                    <w:t xml:space="preserve">          Examples:  lecture, student grouping, cooperative learning, problem-based learning, graphic organizers, etc.</w:t>
                  </w:r>
                </w:p>
                <w:p w:rsidR="00D010C9" w:rsidRDefault="00D010C9" w:rsidP="00C67F6A">
                  <w:r>
                    <w:t>-   Student Grouping</w:t>
                  </w:r>
                </w:p>
                <w:p w:rsidR="00D010C9" w:rsidRDefault="00D010C9" w:rsidP="00C67F6A">
                  <w:r>
                    <w:t xml:space="preserve"> -  Technology   </w:t>
                  </w:r>
                </w:p>
                <w:p w:rsidR="00D010C9" w:rsidRDefault="00D010C9" w:rsidP="00C67F6A">
                  <w:r>
                    <w:t xml:space="preserve"> -  Physical Space</w:t>
                  </w:r>
                </w:p>
                <w:p w:rsidR="00D010C9" w:rsidRDefault="00D010C9"/>
              </w:txbxContent>
            </v:textbox>
            <w10:wrap type="tight"/>
          </v:shape>
        </w:pict>
      </w:r>
      <w:r w:rsidRPr="00F86069">
        <w:rPr>
          <w:rFonts w:ascii="Cambria" w:eastAsia="Times New Roman" w:hAnsi="Cambria" w:cs="Times New Roman"/>
          <w:noProof/>
        </w:rPr>
        <w:pict>
          <v:shape id="_x0000_s1039" type="#_x0000_t202" style="position:absolute;left:0;text-align:left;margin-left:-36pt;margin-top:-2in;width:180pt;height:126pt;z-index:251665408;mso-wrap-edited:f;mso-position-horizontal:absolute;mso-position-vertical:absolute" wrapcoords="0 0 21600 0 21600 21600 0 21600 0 0" filled="f" stroked="f">
            <v:fill o:detectmouseclick="t"/>
            <v:textbox style="mso-next-textbox:#_x0000_s1039" inset=",7.2pt,,7.2pt">
              <w:txbxContent>
                <w:p w:rsidR="00D010C9" w:rsidRDefault="00D010C9" w:rsidP="00D010C9">
                  <w:r>
                    <w:t>-  Teacher knowledge</w:t>
                  </w:r>
                </w:p>
                <w:p w:rsidR="00D010C9" w:rsidRDefault="00D010C9" w:rsidP="00D010C9">
                  <w:r>
                    <w:t xml:space="preserve">-  Student prior knowledge and  </w:t>
                  </w:r>
                </w:p>
                <w:p w:rsidR="00D010C9" w:rsidRDefault="00D010C9" w:rsidP="00D010C9">
                  <w:r>
                    <w:t xml:space="preserve">          experiences</w:t>
                  </w:r>
                </w:p>
                <w:p w:rsidR="00D010C9" w:rsidRDefault="00D010C9" w:rsidP="00D010C9">
                  <w:r>
                    <w:t xml:space="preserve">-  Essential Concepts and Skill     </w:t>
                  </w:r>
                </w:p>
                <w:p w:rsidR="00D010C9" w:rsidRDefault="00D010C9" w:rsidP="00D010C9">
                  <w:r>
                    <w:t xml:space="preserve">         Sets</w:t>
                  </w:r>
                </w:p>
                <w:p w:rsidR="00D010C9" w:rsidRDefault="00D010C9" w:rsidP="00D010C9">
                  <w:r>
                    <w:t>-  Required materials</w:t>
                  </w:r>
                </w:p>
                <w:p w:rsidR="00D010C9" w:rsidRDefault="00D010C9" w:rsidP="00D010C9">
                  <w:r>
                    <w:t>-  Supplemental materials</w:t>
                  </w:r>
                </w:p>
              </w:txbxContent>
            </v:textbox>
            <w10:wrap type="tight"/>
          </v:shape>
        </w:pict>
      </w:r>
      <w:r w:rsidRPr="00F86069">
        <w:rPr>
          <w:rFonts w:ascii="Cambria" w:eastAsia="Times New Roman" w:hAnsi="Cambria" w:cs="Times New Roman"/>
          <w:noProof/>
        </w:rPr>
        <w:pict>
          <v:shape id="_x0000_s1038" type="#_x0000_t202" style="position:absolute;left:0;text-align:left;margin-left:-18pt;margin-top:-108pt;width:18pt;height:18pt;z-index:251664384;mso-wrap-edited:f" wrapcoords="0 0 21600 0 21600 21600 0 21600 0 0" filled="f" stroked="f">
            <v:fill o:detectmouseclick="t"/>
            <v:textbox inset=",7.2pt,,7.2pt">
              <w:txbxContent>
                <w:p w:rsidR="00D010C9" w:rsidRDefault="00D010C9"/>
              </w:txbxContent>
            </v:textbox>
            <w10:wrap type="tight"/>
          </v:shape>
        </w:pict>
      </w:r>
      <w:r w:rsidRPr="00F86069">
        <w:rPr>
          <w:rFonts w:ascii="Cambria" w:eastAsia="Times New Roman" w:hAnsi="Cambria" w:cs="Times New Roman"/>
          <w:noProof/>
        </w:rPr>
        <w:pict>
          <v:shape id="_x0000_s1036" type="#_x0000_t202" style="position:absolute;left:0;text-align:left;margin-left:414pt;margin-top:-2in;width:2in;height:126pt;z-index:251662336;mso-wrap-edited:f;mso-position-horizontal:absolute;mso-position-vertical:absolute" wrapcoords="0 0 21600 0 21600 21600 0 21600 0 0" filled="f" stroked="f">
            <v:fill o:detectmouseclick="t"/>
            <v:textbox style="mso-next-textbox:#_x0000_s1037" inset=",7.2pt,,7.2pt">
              <w:txbxContent>
                <w:p w:rsidR="00D010C9" w:rsidRDefault="00D010C9" w:rsidP="00205765">
                  <w:r>
                    <w:t>-  High students</w:t>
                  </w:r>
                </w:p>
                <w:p w:rsidR="00D010C9" w:rsidRDefault="00D010C9" w:rsidP="00205765">
                  <w:r>
                    <w:t>-  Low students</w:t>
                  </w:r>
                </w:p>
                <w:p w:rsidR="00D010C9" w:rsidRDefault="00D010C9" w:rsidP="00205765">
                  <w:r>
                    <w:t>-  Average students</w:t>
                  </w:r>
                </w:p>
                <w:p w:rsidR="00D010C9" w:rsidRDefault="00D010C9" w:rsidP="00205765">
                  <w:r>
                    <w:t>-  Attendance Issues</w:t>
                  </w:r>
                </w:p>
                <w:p w:rsidR="00D010C9" w:rsidRDefault="00D010C9" w:rsidP="00205765">
                  <w:r>
                    <w:t>-  Behaviors</w:t>
                  </w:r>
                </w:p>
                <w:p w:rsidR="00D010C9" w:rsidRDefault="00D010C9" w:rsidP="00205765">
                  <w:r>
                    <w:t>-  Student prior knowledge/experiences</w:t>
                  </w:r>
                </w:p>
              </w:txbxContent>
            </v:textbox>
            <w10:wrap type="tight"/>
          </v:shape>
        </w:pict>
      </w:r>
      <w:r w:rsidRPr="00F86069">
        <w:rPr>
          <w:rFonts w:ascii="Cambria" w:eastAsia="Times New Roman" w:hAnsi="Cambria" w:cs="Times New Roman"/>
          <w:noProof/>
        </w:rPr>
        <w:pict>
          <v:shape id="_x0000_s1037" type="#_x0000_t202" style="position:absolute;left:0;text-align:left;margin-left:522pt;margin-top:-36pt;width:18pt;height:18pt;z-index:251663360;mso-wrap-edited:f" wrapcoords="0 0 21600 0 21600 21600 0 21600 0 0" filled="f" stroked="f">
            <v:fill o:detectmouseclick="t"/>
            <v:textbox style="mso-next-textbox:#_x0000_s1037" inset=",7.2pt,,7.2pt">
              <w:txbxContent/>
            </v:textbox>
            <w10:wrap type="tight"/>
          </v:shape>
        </w:pict>
      </w:r>
      <w:r w:rsidR="00C67F6A" w:rsidRPr="00C67F6A">
        <w:rPr>
          <w:rFonts w:ascii="Cambria" w:eastAsia="Times New Roman" w:hAnsi="Cambria" w:cs="Times New Roman"/>
          <w:noProof/>
        </w:rPr>
        <w:drawing>
          <wp:inline distT="0" distB="0" distL="0" distR="0">
            <wp:extent cx="6860117" cy="3392593"/>
            <wp:effectExtent l="76200" t="0" r="48683" b="36407"/>
            <wp:docPr id="5" name="D 9"/>
            <wp:cNvGraphicFramePr/>
            <a:graphic xmlns:a="http://schemas.openxmlformats.org/drawingml/2006/main">
              <a:graphicData uri="http://schemas.openxmlformats.org/drawingml/2006/diagram">
                <a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 w:rsidRPr="00F86069">
        <w:rPr>
          <w:rFonts w:ascii="Cambria" w:eastAsia="Times New Roman" w:hAnsi="Cambria" w:cs="Times New Roman"/>
          <w:noProof/>
        </w:rPr>
        <w:pict>
          <v:shape id="_x0000_s1030" type="#_x0000_t202" style="position:absolute;left:0;text-align:left;margin-left:198pt;margin-top:-54pt;width:36pt;height:18pt;z-index:251659264;mso-wrap-edited:f;mso-position-horizontal-relative:text;mso-position-vertical-relative:text" wrapcoords="0 0 21600 0 21600 21600 0 21600 0 0" filled="f" stroked="f">
            <v:fill o:detectmouseclick="t"/>
            <v:textbox style="mso-next-textbox:#_x0000_s1030" inset=",7.2pt,,7.2pt">
              <w:txbxContent>
                <w:p w:rsidR="00D010C9" w:rsidRPr="00C67F6A" w:rsidRDefault="00D010C9" w:rsidP="00C67F6A"/>
              </w:txbxContent>
            </v:textbox>
            <w10:wrap type="tight"/>
          </v:shape>
        </w:pict>
      </w:r>
    </w:p>
    <w:sectPr w:rsidR="00354961" w:rsidSect="004543D9">
      <w:pgSz w:w="12240" w:h="15840"/>
      <w:pgMar w:top="5400" w:right="1800" w:bottom="1260" w:left="108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3753"/>
    <w:multiLevelType w:val="hybridMultilevel"/>
    <w:tmpl w:val="78085A4C"/>
    <w:lvl w:ilvl="0" w:tplc="5B3201B8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697E7E"/>
    <w:multiLevelType w:val="hybridMultilevel"/>
    <w:tmpl w:val="02B8927C"/>
    <w:lvl w:ilvl="0" w:tplc="5B3201B8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DC76BB"/>
    <w:multiLevelType w:val="hybridMultilevel"/>
    <w:tmpl w:val="24B47314"/>
    <w:lvl w:ilvl="0" w:tplc="5B3201B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DE4D40"/>
    <w:multiLevelType w:val="hybridMultilevel"/>
    <w:tmpl w:val="C950AE64"/>
    <w:lvl w:ilvl="0" w:tplc="5B3201B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354961"/>
    <w:rsid w:val="00205765"/>
    <w:rsid w:val="00205F02"/>
    <w:rsid w:val="00354961"/>
    <w:rsid w:val="00385C2C"/>
    <w:rsid w:val="004543D9"/>
    <w:rsid w:val="004813AD"/>
    <w:rsid w:val="008D7A54"/>
    <w:rsid w:val="008F4591"/>
    <w:rsid w:val="00AE0DAF"/>
    <w:rsid w:val="00C67F6A"/>
    <w:rsid w:val="00D010C9"/>
    <w:rsid w:val="00F86069"/>
  </w:rsids>
  <m:mathPr>
    <m:mathFont m:val="Chalkboard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3D0DB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549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diagramData" Target="diagrams/data1.xml"/><Relationship Id="rId6" Type="http://schemas.openxmlformats.org/officeDocument/2006/relationships/diagramLayout" Target="diagrams/layout1.xml"/><Relationship Id="rId7" Type="http://schemas.openxmlformats.org/officeDocument/2006/relationships/diagramQuickStyle" Target="diagrams/quickStyle1.xml"/><Relationship Id="rId8" Type="http://schemas.openxmlformats.org/officeDocument/2006/relationships/diagramColors" Target="diagrams/colors1.xml"/><Relationship Id="rId9" Type="http://schemas.microsoft.com/office/2007/relationships/diagramDrawing" Target="diagrams/drawing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85A18B-8A34-394A-B6E4-4D18B381A606}" type="doc">
      <dgm:prSet loTypeId="urn:microsoft.com/office/officeart/2005/8/layout/radial4" loCatId="relationship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1FF816D-D5F8-AC45-B3FB-096A0D98E12B}">
      <dgm:prSet phldrT="[Text]"/>
      <dgm:spPr>
        <a:xfrm>
          <a:off x="1955601" y="2266156"/>
          <a:ext cx="1803796" cy="1803796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Six Co-Teaching Approaches</a:t>
          </a:r>
        </a:p>
      </dgm:t>
    </dgm:pt>
    <dgm:pt modelId="{F71D179E-BD63-4A4C-96F5-D2A0B1E92167}" type="parTrans" cxnId="{9A7C26FC-DB5F-E24A-85AB-6B77E4F40987}">
      <dgm:prSet/>
      <dgm:spPr/>
      <dgm:t>
        <a:bodyPr/>
        <a:lstStyle/>
        <a:p>
          <a:endParaRPr lang="en-US"/>
        </a:p>
      </dgm:t>
    </dgm:pt>
    <dgm:pt modelId="{437E7534-4793-E44C-9CF8-29CB34E14EAA}" type="sibTrans" cxnId="{9A7C26FC-DB5F-E24A-85AB-6B77E4F40987}">
      <dgm:prSet/>
      <dgm:spPr/>
      <dgm:t>
        <a:bodyPr/>
        <a:lstStyle/>
        <a:p>
          <a:endParaRPr lang="en-US"/>
        </a:p>
      </dgm:t>
    </dgm:pt>
    <dgm:pt modelId="{C122C299-40DC-8D4B-8E8A-F1204C45B5EB}">
      <dgm:prSet phldrT="[Text]"/>
      <dgm:spPr>
        <a:xfrm>
          <a:off x="328" y="1081939"/>
          <a:ext cx="1713607" cy="1370885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Content</a:t>
          </a:r>
        </a:p>
      </dgm:t>
    </dgm:pt>
    <dgm:pt modelId="{13D7A5AF-0844-B14E-8CC5-904A0E98EF39}" type="parTrans" cxnId="{8E59F13B-0DAE-1C46-8EC7-294449596958}">
      <dgm:prSet/>
      <dgm:spPr>
        <a:xfrm rot="12900000">
          <a:off x="725529" y="1927731"/>
          <a:ext cx="1455394" cy="514082"/>
        </a:xfr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endParaRPr lang="en-US"/>
        </a:p>
      </dgm:t>
    </dgm:pt>
    <dgm:pt modelId="{14FEDF89-A5F8-254E-A7E7-844DA698F54A}" type="sibTrans" cxnId="{8E59F13B-0DAE-1C46-8EC7-294449596958}">
      <dgm:prSet/>
      <dgm:spPr/>
      <dgm:t>
        <a:bodyPr/>
        <a:lstStyle/>
        <a:p>
          <a:endParaRPr lang="en-US"/>
        </a:p>
      </dgm:t>
    </dgm:pt>
    <dgm:pt modelId="{66A846D7-9B27-2749-9B9B-F3988309C857}">
      <dgm:prSet phldrT="[Text]"/>
      <dgm:spPr>
        <a:xfrm>
          <a:off x="2000696" y="40613"/>
          <a:ext cx="1713607" cy="1370885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Instruction</a:t>
          </a:r>
        </a:p>
      </dgm:t>
    </dgm:pt>
    <dgm:pt modelId="{83E3E4C9-4C71-7947-866B-906609B525B8}" type="parTrans" cxnId="{BEDABCF4-9A1B-1049-A7F5-E9E0940BB558}">
      <dgm:prSet/>
      <dgm:spPr>
        <a:xfrm rot="16200000">
          <a:off x="2129802" y="1196712"/>
          <a:ext cx="1455394" cy="514082"/>
        </a:xfr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endParaRPr lang="en-US"/>
        </a:p>
      </dgm:t>
    </dgm:pt>
    <dgm:pt modelId="{01346F8A-0E2E-A243-8A3F-7AB26BEF4594}" type="sibTrans" cxnId="{BEDABCF4-9A1B-1049-A7F5-E9E0940BB558}">
      <dgm:prSet/>
      <dgm:spPr/>
      <dgm:t>
        <a:bodyPr/>
        <a:lstStyle/>
        <a:p>
          <a:endParaRPr lang="en-US"/>
        </a:p>
      </dgm:t>
    </dgm:pt>
    <dgm:pt modelId="{B4FE2796-808A-E649-A812-67C655595B7D}">
      <dgm:prSet phldrT="[Text]"/>
      <dgm:spPr>
        <a:xfrm>
          <a:off x="4001064" y="1081939"/>
          <a:ext cx="1713607" cy="1370885"/>
        </a:xfr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r>
            <a:rPr lang="en-US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Differentiation</a:t>
          </a:r>
        </a:p>
      </dgm:t>
    </dgm:pt>
    <dgm:pt modelId="{B1821E19-EB7C-B849-B852-D4D0D0DFDD8C}" type="parTrans" cxnId="{0976D456-B998-9549-807D-5A6488907C9E}">
      <dgm:prSet/>
      <dgm:spPr>
        <a:xfrm rot="19500000">
          <a:off x="3534076" y="1927731"/>
          <a:ext cx="1455394" cy="514082"/>
        </a:xfr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  <dgm:t>
        <a:bodyPr/>
        <a:lstStyle/>
        <a:p>
          <a:endParaRPr lang="en-US"/>
        </a:p>
      </dgm:t>
    </dgm:pt>
    <dgm:pt modelId="{4530015E-8129-1C48-B404-2E0D9F0DDD3E}" type="sibTrans" cxnId="{0976D456-B998-9549-807D-5A6488907C9E}">
      <dgm:prSet/>
      <dgm:spPr/>
      <dgm:t>
        <a:bodyPr/>
        <a:lstStyle/>
        <a:p>
          <a:endParaRPr lang="en-US"/>
        </a:p>
      </dgm:t>
    </dgm:pt>
    <dgm:pt modelId="{E17558F7-D446-A843-977E-4FB31B5FC96C}" type="pres">
      <dgm:prSet presAssocID="{6E85A18B-8A34-394A-B6E4-4D18B381A606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CFABB469-4D43-C043-93AD-FB43388BC6F4}" type="pres">
      <dgm:prSet presAssocID="{91FF816D-D5F8-AC45-B3FB-096A0D98E12B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04753F2-34F7-F147-8A56-DDE17742848F}" type="pres">
      <dgm:prSet presAssocID="{13D7A5AF-0844-B14E-8CC5-904A0E98EF39}" presName="parTrans" presStyleLbl="bgSibTrans2D1" presStyleIdx="0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3DD6ED91-AC04-1E4C-96DB-416BB8FC8405}" type="pres">
      <dgm:prSet presAssocID="{C122C299-40DC-8D4B-8E8A-F1204C45B5EB}" presName="node" presStyleLbl="node1" presStyleIdx="0" presStyleCnt="3" custRadScaleRad="143805" custRadScaleInc="-2074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0985748D-A6F0-874C-A944-CAC7DC74ECFD}" type="pres">
      <dgm:prSet presAssocID="{83E3E4C9-4C71-7947-866B-906609B525B8}" presName="parTrans" presStyleLbl="bgSibTrans2D1" presStyleIdx="1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D31C1B1-26CA-D041-8264-FF50996089C4}" type="pres">
      <dgm:prSet presAssocID="{66A846D7-9B27-2749-9B9B-F3988309C857}" presName="node" presStyleLbl="node1" presStyleIdx="1" presStyleCnt="3" custRadScaleRad="100249" custRadScaleInc="-126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95EF28D4-53CD-A94F-9142-7BE978B2D2D8}" type="pres">
      <dgm:prSet presAssocID="{B1821E19-EB7C-B849-B852-D4D0D0DFDD8C}" presName="parTrans" presStyleLbl="bgSibTrans2D1" presStyleIdx="2" presStyleCnt="3"/>
      <dgm:spPr>
        <a:prstGeom prst="lef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59A81141-9F93-6344-9B7C-6D6BE5CA1926}" type="pres">
      <dgm:prSet presAssocID="{B4FE2796-808A-E649-A812-67C655595B7D}" presName="node" presStyleLbl="node1" presStyleIdx="2" presStyleCnt="3" custRadScaleRad="144845" custRadScaleInc="2103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</dgm:ptLst>
  <dgm:cxnLst>
    <dgm:cxn modelId="{0976D456-B998-9549-807D-5A6488907C9E}" srcId="{91FF816D-D5F8-AC45-B3FB-096A0D98E12B}" destId="{B4FE2796-808A-E649-A812-67C655595B7D}" srcOrd="2" destOrd="0" parTransId="{B1821E19-EB7C-B849-B852-D4D0D0DFDD8C}" sibTransId="{4530015E-8129-1C48-B404-2E0D9F0DDD3E}"/>
    <dgm:cxn modelId="{BFFD7EC4-0F04-B447-B5D2-654308EEA633}" type="presOf" srcId="{66A846D7-9B27-2749-9B9B-F3988309C857}" destId="{CD31C1B1-26CA-D041-8264-FF50996089C4}" srcOrd="0" destOrd="0" presId="urn:microsoft.com/office/officeart/2005/8/layout/radial4"/>
    <dgm:cxn modelId="{9A7C26FC-DB5F-E24A-85AB-6B77E4F40987}" srcId="{6E85A18B-8A34-394A-B6E4-4D18B381A606}" destId="{91FF816D-D5F8-AC45-B3FB-096A0D98E12B}" srcOrd="0" destOrd="0" parTransId="{F71D179E-BD63-4A4C-96F5-D2A0B1E92167}" sibTransId="{437E7534-4793-E44C-9CF8-29CB34E14EAA}"/>
    <dgm:cxn modelId="{DB49688D-D9A8-D34A-B488-A22F01A113E9}" type="presOf" srcId="{B1821E19-EB7C-B849-B852-D4D0D0DFDD8C}" destId="{95EF28D4-53CD-A94F-9142-7BE978B2D2D8}" srcOrd="0" destOrd="0" presId="urn:microsoft.com/office/officeart/2005/8/layout/radial4"/>
    <dgm:cxn modelId="{BEDABCF4-9A1B-1049-A7F5-E9E0940BB558}" srcId="{91FF816D-D5F8-AC45-B3FB-096A0D98E12B}" destId="{66A846D7-9B27-2749-9B9B-F3988309C857}" srcOrd="1" destOrd="0" parTransId="{83E3E4C9-4C71-7947-866B-906609B525B8}" sibTransId="{01346F8A-0E2E-A243-8A3F-7AB26BEF4594}"/>
    <dgm:cxn modelId="{8E59F13B-0DAE-1C46-8EC7-294449596958}" srcId="{91FF816D-D5F8-AC45-B3FB-096A0D98E12B}" destId="{C122C299-40DC-8D4B-8E8A-F1204C45B5EB}" srcOrd="0" destOrd="0" parTransId="{13D7A5AF-0844-B14E-8CC5-904A0E98EF39}" sibTransId="{14FEDF89-A5F8-254E-A7E7-844DA698F54A}"/>
    <dgm:cxn modelId="{B38876E2-9F8E-FC4E-926F-772A5D0B2D1C}" type="presOf" srcId="{6E85A18B-8A34-394A-B6E4-4D18B381A606}" destId="{E17558F7-D446-A843-977E-4FB31B5FC96C}" srcOrd="0" destOrd="0" presId="urn:microsoft.com/office/officeart/2005/8/layout/radial4"/>
    <dgm:cxn modelId="{A4EE25BC-1907-EE45-94C8-0E7C8E20A09D}" type="presOf" srcId="{91FF816D-D5F8-AC45-B3FB-096A0D98E12B}" destId="{CFABB469-4D43-C043-93AD-FB43388BC6F4}" srcOrd="0" destOrd="0" presId="urn:microsoft.com/office/officeart/2005/8/layout/radial4"/>
    <dgm:cxn modelId="{692E1768-D119-D947-ABB3-A5BC6AEB1DE1}" type="presOf" srcId="{13D7A5AF-0844-B14E-8CC5-904A0E98EF39}" destId="{304753F2-34F7-F147-8A56-DDE17742848F}" srcOrd="0" destOrd="0" presId="urn:microsoft.com/office/officeart/2005/8/layout/radial4"/>
    <dgm:cxn modelId="{B210BEE3-BF7D-3E43-B71B-70BB577AEC5C}" type="presOf" srcId="{83E3E4C9-4C71-7947-866B-906609B525B8}" destId="{0985748D-A6F0-874C-A944-CAC7DC74ECFD}" srcOrd="0" destOrd="0" presId="urn:microsoft.com/office/officeart/2005/8/layout/radial4"/>
    <dgm:cxn modelId="{B3A6649C-AF7E-C845-BC40-EE1C5856B88D}" type="presOf" srcId="{C122C299-40DC-8D4B-8E8A-F1204C45B5EB}" destId="{3DD6ED91-AC04-1E4C-96DB-416BB8FC8405}" srcOrd="0" destOrd="0" presId="urn:microsoft.com/office/officeart/2005/8/layout/radial4"/>
    <dgm:cxn modelId="{F2008734-199F-8249-B658-71A3FE6E56E8}" type="presOf" srcId="{B4FE2796-808A-E649-A812-67C655595B7D}" destId="{59A81141-9F93-6344-9B7C-6D6BE5CA1926}" srcOrd="0" destOrd="0" presId="urn:microsoft.com/office/officeart/2005/8/layout/radial4"/>
    <dgm:cxn modelId="{452BFA0C-93CF-C44C-AF63-999AF1E9E260}" type="presParOf" srcId="{E17558F7-D446-A843-977E-4FB31B5FC96C}" destId="{CFABB469-4D43-C043-93AD-FB43388BC6F4}" srcOrd="0" destOrd="0" presId="urn:microsoft.com/office/officeart/2005/8/layout/radial4"/>
    <dgm:cxn modelId="{DE8A9D30-EF35-2643-B067-AAB9E7C016DF}" type="presParOf" srcId="{E17558F7-D446-A843-977E-4FB31B5FC96C}" destId="{304753F2-34F7-F147-8A56-DDE17742848F}" srcOrd="1" destOrd="0" presId="urn:microsoft.com/office/officeart/2005/8/layout/radial4"/>
    <dgm:cxn modelId="{B7F94E40-83AA-6A44-A8C3-41B20FFBE7E3}" type="presParOf" srcId="{E17558F7-D446-A843-977E-4FB31B5FC96C}" destId="{3DD6ED91-AC04-1E4C-96DB-416BB8FC8405}" srcOrd="2" destOrd="0" presId="urn:microsoft.com/office/officeart/2005/8/layout/radial4"/>
    <dgm:cxn modelId="{DC672258-36C5-2149-ACC4-C260293AE86E}" type="presParOf" srcId="{E17558F7-D446-A843-977E-4FB31B5FC96C}" destId="{0985748D-A6F0-874C-A944-CAC7DC74ECFD}" srcOrd="3" destOrd="0" presId="urn:microsoft.com/office/officeart/2005/8/layout/radial4"/>
    <dgm:cxn modelId="{0D61FB2C-762E-334F-A5B5-AF15C83C091E}" type="presParOf" srcId="{E17558F7-D446-A843-977E-4FB31B5FC96C}" destId="{CD31C1B1-26CA-D041-8264-FF50996089C4}" srcOrd="4" destOrd="0" presId="urn:microsoft.com/office/officeart/2005/8/layout/radial4"/>
    <dgm:cxn modelId="{EFF5D6AA-0684-B64C-97D2-3F1F0E58C9A0}" type="presParOf" srcId="{E17558F7-D446-A843-977E-4FB31B5FC96C}" destId="{95EF28D4-53CD-A94F-9142-7BE978B2D2D8}" srcOrd="5" destOrd="0" presId="urn:microsoft.com/office/officeart/2005/8/layout/radial4"/>
    <dgm:cxn modelId="{110D1A51-D3E9-ED45-BE14-B197B6A6C050}" type="presParOf" srcId="{E17558F7-D446-A843-977E-4FB31B5FC96C}" destId="{59A81141-9F93-6344-9B7C-6D6BE5CA1926}" srcOrd="6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ABB469-4D43-C043-93AD-FB43388BC6F4}">
      <dsp:nvSpPr>
        <dsp:cNvPr id="0" name=""/>
        <dsp:cNvSpPr/>
      </dsp:nvSpPr>
      <dsp:spPr>
        <a:xfrm>
          <a:off x="2655883" y="1843608"/>
          <a:ext cx="1548349" cy="1548349"/>
        </a:xfrm>
        <a:prstGeom prst="ellipse">
          <a:avLst/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Six Co-Teaching Approaches</a:t>
          </a:r>
        </a:p>
      </dsp:txBody>
      <dsp:txXfrm>
        <a:off x="2655883" y="1843608"/>
        <a:ext cx="1548349" cy="1548349"/>
      </dsp:txXfrm>
    </dsp:sp>
    <dsp:sp modelId="{304753F2-34F7-F147-8A56-DDE17742848F}">
      <dsp:nvSpPr>
        <dsp:cNvPr id="0" name=""/>
        <dsp:cNvSpPr/>
      </dsp:nvSpPr>
      <dsp:spPr>
        <a:xfrm rot="12153144">
          <a:off x="658236" y="1666610"/>
          <a:ext cx="2025424" cy="44127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3DD6ED91-AC04-1E4C-96DB-416BB8FC8405}">
      <dsp:nvSpPr>
        <dsp:cNvPr id="0" name=""/>
        <dsp:cNvSpPr/>
      </dsp:nvSpPr>
      <dsp:spPr>
        <a:xfrm>
          <a:off x="213" y="910474"/>
          <a:ext cx="1470932" cy="1176745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Content</a:t>
          </a:r>
        </a:p>
      </dsp:txBody>
      <dsp:txXfrm>
        <a:off x="213" y="910474"/>
        <a:ext cx="1470932" cy="1176745"/>
      </dsp:txXfrm>
    </dsp:sp>
    <dsp:sp modelId="{0985748D-A6F0-874C-A944-CAC7DC74ECFD}">
      <dsp:nvSpPr>
        <dsp:cNvPr id="0" name=""/>
        <dsp:cNvSpPr/>
      </dsp:nvSpPr>
      <dsp:spPr>
        <a:xfrm rot="16154545">
          <a:off x="2817883" y="960863"/>
          <a:ext cx="1186365" cy="44127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CD31C1B1-26CA-D041-8264-FF50996089C4}">
      <dsp:nvSpPr>
        <dsp:cNvPr id="0" name=""/>
        <dsp:cNvSpPr/>
      </dsp:nvSpPr>
      <dsp:spPr>
        <a:xfrm>
          <a:off x="2667757" y="0"/>
          <a:ext cx="1470932" cy="1176745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Instruction</a:t>
          </a:r>
        </a:p>
      </dsp:txBody>
      <dsp:txXfrm>
        <a:off x="2667757" y="0"/>
        <a:ext cx="1470932" cy="1176745"/>
      </dsp:txXfrm>
    </dsp:sp>
    <dsp:sp modelId="{95EF28D4-53CD-A94F-9142-7BE978B2D2D8}">
      <dsp:nvSpPr>
        <dsp:cNvPr id="0" name=""/>
        <dsp:cNvSpPr/>
      </dsp:nvSpPr>
      <dsp:spPr>
        <a:xfrm rot="20246935">
          <a:off x="4176475" y="1666610"/>
          <a:ext cx="2025616" cy="441279"/>
        </a:xfrm>
        <a:prstGeom prst="lef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F81BD">
                <a:tint val="60000"/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tint val="60000"/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</dsp:sp>
    <dsp:sp modelId="{59A81141-9F93-6344-9B7C-6D6BE5CA1926}">
      <dsp:nvSpPr>
        <dsp:cNvPr id="0" name=""/>
        <dsp:cNvSpPr/>
      </dsp:nvSpPr>
      <dsp:spPr>
        <a:xfrm>
          <a:off x="5389184" y="910458"/>
          <a:ext cx="1470932" cy="1176745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F81BD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rgbClr>
            </a:gs>
            <a:gs pos="100000">
              <a:srgbClr val="4F81BD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Differentiation</a:t>
          </a:r>
        </a:p>
      </dsp:txBody>
      <dsp:txXfrm>
        <a:off x="5389184" y="910458"/>
        <a:ext cx="1470932" cy="11767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10</Characters>
  <Application>Microsoft Macintosh Word</Application>
  <DocSecurity>0</DocSecurity>
  <Lines>1</Lines>
  <Paragraphs>1</Paragraphs>
  <ScaleCrop>false</ScaleCrop>
  <Company>Heartland AEA 11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Kay Borts</dc:creator>
  <cp:keywords/>
  <cp:lastModifiedBy>Mary Kay Borts</cp:lastModifiedBy>
  <cp:revision>2</cp:revision>
  <cp:lastPrinted>2010-02-15T18:44:00Z</cp:lastPrinted>
  <dcterms:created xsi:type="dcterms:W3CDTF">2012-04-16T16:27:00Z</dcterms:created>
  <dcterms:modified xsi:type="dcterms:W3CDTF">2012-04-16T16:27:00Z</dcterms:modified>
</cp:coreProperties>
</file>